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69E" w:rsidRPr="007D4253" w:rsidRDefault="00EE169E" w:rsidP="00EE169E">
      <w:pPr>
        <w:pStyle w:val="1"/>
        <w:rPr>
          <w:rtl/>
        </w:rPr>
      </w:pPr>
      <w:r>
        <w:rPr>
          <w:rFonts w:hint="cs"/>
          <w:rtl/>
        </w:rPr>
        <w:t>שגב שלום</w:t>
      </w:r>
      <w:r>
        <w:rPr>
          <w:rFonts w:ascii="Arial" w:hAnsi="Arial" w:cs="Arial"/>
          <w:color w:val="202122"/>
          <w:sz w:val="21"/>
          <w:szCs w:val="21"/>
          <w:shd w:val="clear" w:color="auto" w:fill="FFFFFF"/>
        </w:rPr>
        <w:t> </w:t>
      </w:r>
      <w:proofErr w:type="spellStart"/>
      <w:r w:rsidRPr="007D4253">
        <w:rPr>
          <w:rFonts w:cs="Times New Roman"/>
          <w:rtl/>
          <w:lang w:bidi="ar-SA"/>
        </w:rPr>
        <w:t>شقيب</w:t>
      </w:r>
      <w:proofErr w:type="spellEnd"/>
      <w:r w:rsidRPr="007D4253">
        <w:rPr>
          <w:rFonts w:cs="Times New Roman"/>
          <w:rtl/>
          <w:lang w:bidi="ar-SA"/>
        </w:rPr>
        <w:t xml:space="preserve"> السلام</w:t>
      </w:r>
      <w:r w:rsidR="008516F9">
        <w:rPr>
          <w:rFonts w:hint="cs"/>
          <w:rtl/>
        </w:rPr>
        <w:t xml:space="preserve"> </w:t>
      </w:r>
      <w:r w:rsidR="008516F9">
        <w:rPr>
          <w:rtl/>
        </w:rPr>
        <w:t>–</w:t>
      </w:r>
      <w:r w:rsidR="008516F9">
        <w:rPr>
          <w:rFonts w:hint="cs"/>
          <w:rtl/>
        </w:rPr>
        <w:t xml:space="preserve"> סיפור יישובי</w:t>
      </w:r>
      <w:bookmarkStart w:id="0" w:name="_GoBack"/>
      <w:bookmarkEnd w:id="0"/>
    </w:p>
    <w:p w:rsidR="00EE169E" w:rsidRDefault="00EE169E" w:rsidP="00EE169E">
      <w:pPr>
        <w:pStyle w:val="2"/>
        <w:rPr>
          <w:rtl/>
        </w:rPr>
      </w:pPr>
      <w:r>
        <w:rPr>
          <w:rFonts w:hint="cs"/>
          <w:rtl/>
        </w:rPr>
        <w:t>תעודת זהות</w:t>
      </w:r>
    </w:p>
    <w:p w:rsidR="00EE169E" w:rsidRDefault="00EE169E" w:rsidP="00EE169E">
      <w:pPr>
        <w:rPr>
          <w:rtl/>
        </w:rPr>
      </w:pPr>
      <w:r w:rsidRPr="00C4419B">
        <w:rPr>
          <w:rFonts w:hint="cs"/>
          <w:b/>
          <w:bCs/>
          <w:rtl/>
        </w:rPr>
        <w:t>גודל אוכלוסיי</w:t>
      </w:r>
      <w:r w:rsidRPr="00C4419B">
        <w:rPr>
          <w:rFonts w:hint="eastAsia"/>
          <w:b/>
          <w:bCs/>
          <w:rtl/>
        </w:rPr>
        <w:t>ה</w:t>
      </w:r>
      <w:r>
        <w:rPr>
          <w:rFonts w:hint="cs"/>
          <w:rtl/>
        </w:rPr>
        <w:t>: 13,000</w:t>
      </w:r>
    </w:p>
    <w:p w:rsidR="00EE169E" w:rsidRDefault="00EE169E" w:rsidP="00EE169E">
      <w:pPr>
        <w:rPr>
          <w:rtl/>
        </w:rPr>
      </w:pPr>
      <w:r w:rsidRPr="00C4419B">
        <w:rPr>
          <w:rFonts w:hint="cs"/>
          <w:b/>
          <w:bCs/>
          <w:rtl/>
        </w:rPr>
        <w:t>מאפיינים</w:t>
      </w:r>
      <w:r>
        <w:rPr>
          <w:rFonts w:hint="cs"/>
          <w:rtl/>
        </w:rPr>
        <w:t>: שגב שלום היא רשות בדואית. האוכלוסייה מאד צעירה, 54% ממנה מתחת לגיל 17. הרשות מספקת שירותים גם לתושבי כפרים לא מוכרים בסביבתה.</w:t>
      </w:r>
    </w:p>
    <w:p w:rsidR="00EE169E" w:rsidRDefault="00EE169E" w:rsidP="00EE169E">
      <w:pPr>
        <w:rPr>
          <w:rtl/>
        </w:rPr>
      </w:pPr>
      <w:r w:rsidRPr="00C4419B">
        <w:rPr>
          <w:rFonts w:hint="cs"/>
          <w:b/>
          <w:bCs/>
          <w:rtl/>
        </w:rPr>
        <w:t xml:space="preserve">אשכול </w:t>
      </w:r>
      <w:r>
        <w:rPr>
          <w:rFonts w:hint="cs"/>
          <w:b/>
          <w:bCs/>
          <w:rtl/>
        </w:rPr>
        <w:t>חברתי-כלכלי</w:t>
      </w:r>
      <w:r>
        <w:rPr>
          <w:rFonts w:hint="cs"/>
          <w:rtl/>
        </w:rPr>
        <w:t>: 1</w:t>
      </w:r>
    </w:p>
    <w:p w:rsidR="00EE169E" w:rsidRDefault="00EE169E" w:rsidP="00EE169E">
      <w:pPr>
        <w:rPr>
          <w:rtl/>
        </w:rPr>
      </w:pPr>
      <w:r w:rsidRPr="00C4419B">
        <w:rPr>
          <w:rFonts w:hint="cs"/>
          <w:b/>
          <w:bCs/>
          <w:rtl/>
        </w:rPr>
        <w:t>מספר ילדים בגילי לידה-שלוש</w:t>
      </w:r>
      <w:r>
        <w:rPr>
          <w:rFonts w:hint="cs"/>
          <w:rtl/>
        </w:rPr>
        <w:t>: בערך 2,000 ילדים.</w:t>
      </w:r>
    </w:p>
    <w:p w:rsidR="00EE169E" w:rsidRPr="00C4419B" w:rsidRDefault="00EE169E" w:rsidP="00EE169E">
      <w:pPr>
        <w:rPr>
          <w:rtl/>
        </w:rPr>
      </w:pPr>
      <w:r>
        <w:rPr>
          <w:rFonts w:hint="cs"/>
          <w:b/>
          <w:bCs/>
          <w:rtl/>
        </w:rPr>
        <w:t>מסגרות ינקות</w:t>
      </w:r>
      <w:r>
        <w:rPr>
          <w:rFonts w:hint="cs"/>
          <w:rtl/>
        </w:rPr>
        <w:t>: מעון אחד, מעון שיקומי, 11 משפחתונים, 2 מסגרות פרטיות גדולות ידועות ועוד מספר מסגרות ביתיות פרטיות לא ידועות (סבתות).</w:t>
      </w:r>
    </w:p>
    <w:p w:rsidR="00EE169E" w:rsidRDefault="00EE169E" w:rsidP="00EE169E">
      <w:pPr>
        <w:rPr>
          <w:rtl/>
        </w:rPr>
      </w:pPr>
      <w:r>
        <w:rPr>
          <w:rFonts w:hint="cs"/>
          <w:b/>
          <w:bCs/>
          <w:rtl/>
        </w:rPr>
        <w:t>מספר</w:t>
      </w:r>
      <w:r w:rsidRPr="00C4419B">
        <w:rPr>
          <w:rFonts w:hint="cs"/>
          <w:b/>
          <w:bCs/>
          <w:rtl/>
        </w:rPr>
        <w:t xml:space="preserve"> ילדים במסגרות מוכרות</w:t>
      </w:r>
      <w:r>
        <w:rPr>
          <w:rFonts w:hint="cs"/>
          <w:rtl/>
        </w:rPr>
        <w:t>: 111</w:t>
      </w:r>
    </w:p>
    <w:p w:rsidR="00EE169E" w:rsidRPr="00A11BCD" w:rsidRDefault="00EE169E" w:rsidP="00EE169E">
      <w:pPr>
        <w:rPr>
          <w:rtl/>
        </w:rPr>
      </w:pPr>
      <w:r>
        <w:rPr>
          <w:rFonts w:hint="cs"/>
          <w:b/>
          <w:bCs/>
          <w:rtl/>
        </w:rPr>
        <w:t xml:space="preserve">מספר </w:t>
      </w:r>
      <w:r w:rsidRPr="00A76EB8">
        <w:rPr>
          <w:rFonts w:hint="cs"/>
          <w:b/>
          <w:bCs/>
          <w:rtl/>
        </w:rPr>
        <w:t>ילדים משולבים לפי חוק פעוטות בסיכון</w:t>
      </w:r>
      <w:r>
        <w:rPr>
          <w:rFonts w:hint="cs"/>
          <w:rtl/>
        </w:rPr>
        <w:t>:</w:t>
      </w:r>
      <w:r>
        <w:rPr>
          <w:rFonts w:hint="cs"/>
          <w:b/>
          <w:bCs/>
          <w:rtl/>
        </w:rPr>
        <w:t xml:space="preserve"> </w:t>
      </w:r>
      <w:r>
        <w:rPr>
          <w:rFonts w:hint="cs"/>
          <w:rtl/>
        </w:rPr>
        <w:t>83</w:t>
      </w:r>
    </w:p>
    <w:p w:rsidR="00EE169E" w:rsidRDefault="00EE169E" w:rsidP="00EE169E">
      <w:pPr>
        <w:rPr>
          <w:rtl/>
        </w:rPr>
      </w:pPr>
      <w:r w:rsidRPr="00C4419B">
        <w:rPr>
          <w:rFonts w:hint="cs"/>
          <w:b/>
          <w:bCs/>
          <w:rtl/>
        </w:rPr>
        <w:t>מספר ילדים בגילי שלוש-שש</w:t>
      </w:r>
      <w:r>
        <w:rPr>
          <w:rFonts w:hint="cs"/>
          <w:rtl/>
        </w:rPr>
        <w:t>: 1,206</w:t>
      </w:r>
    </w:p>
    <w:p w:rsidR="00EE169E" w:rsidRDefault="00EE169E" w:rsidP="00EE169E">
      <w:pPr>
        <w:rPr>
          <w:rtl/>
        </w:rPr>
      </w:pPr>
      <w:r>
        <w:rPr>
          <w:rFonts w:hint="cs"/>
          <w:b/>
          <w:bCs/>
          <w:rtl/>
        </w:rPr>
        <w:t>מסגרות</w:t>
      </w:r>
      <w:r w:rsidRPr="00C4419B">
        <w:rPr>
          <w:rFonts w:hint="cs"/>
          <w:b/>
          <w:bCs/>
          <w:rtl/>
        </w:rPr>
        <w:t xml:space="preserve"> קדם-יסודי</w:t>
      </w:r>
      <w:r>
        <w:rPr>
          <w:rFonts w:hint="cs"/>
          <w:rtl/>
        </w:rPr>
        <w:t>: 40 גנים, 3 גנים לילדים עם צרכים מיוחדים.</w:t>
      </w:r>
    </w:p>
    <w:p w:rsidR="00EE169E" w:rsidRPr="00C4419B" w:rsidRDefault="00EE169E" w:rsidP="00EE169E">
      <w:pPr>
        <w:rPr>
          <w:rtl/>
        </w:rPr>
      </w:pPr>
      <w:r w:rsidRPr="00C4419B">
        <w:rPr>
          <w:rFonts w:hint="cs"/>
          <w:b/>
          <w:bCs/>
          <w:rtl/>
        </w:rPr>
        <w:t>שירותים לגיל הרך</w:t>
      </w:r>
      <w:r w:rsidRPr="00C4419B">
        <w:rPr>
          <w:rFonts w:hint="cs"/>
          <w:rtl/>
        </w:rPr>
        <w:t xml:space="preserve">: </w:t>
      </w:r>
      <w:r>
        <w:rPr>
          <w:rFonts w:hint="cs"/>
          <w:rtl/>
        </w:rPr>
        <w:t>מרכז לגיל הרך, טיפת חלב</w:t>
      </w:r>
    </w:p>
    <w:p w:rsidR="00EE169E" w:rsidRPr="00FD7DD5" w:rsidRDefault="00EE169E" w:rsidP="00EE169E">
      <w:pPr>
        <w:pStyle w:val="2"/>
        <w:rPr>
          <w:rtl/>
        </w:rPr>
      </w:pPr>
      <w:r w:rsidRPr="00FD7DD5">
        <w:rPr>
          <w:rFonts w:hint="cs"/>
          <w:rtl/>
        </w:rPr>
        <w:t>עד 2017</w:t>
      </w:r>
    </w:p>
    <w:p w:rsidR="00EE169E" w:rsidRDefault="00EE169E" w:rsidP="00EE169E">
      <w:pPr>
        <w:rPr>
          <w:rtl/>
        </w:rPr>
      </w:pPr>
      <w:r>
        <w:rPr>
          <w:rFonts w:hint="cs"/>
          <w:rtl/>
        </w:rPr>
        <w:t xml:space="preserve">בשגב שלום התחילה להתפתח </w:t>
      </w:r>
      <w:r w:rsidRPr="00D578C2">
        <w:rPr>
          <w:rFonts w:hint="cs"/>
          <w:rtl/>
        </w:rPr>
        <w:t>מודעות לחשיבות הגיל הרך בשנים שלפני כניסת מיזם הינקות, וראש הרשות היה ועודנו מחויב לנושא. כבר ב-2016 אחלאם אבו רמשה שהייתה מנהלת המג"ר ומנהלת הגיל הרך הובילה כתיבה של תוכנית אסטרטגית מפורטת למרכז גיל רך במודל הבין-משרדי</w:t>
      </w:r>
      <w:r>
        <w:rPr>
          <w:rFonts w:hint="cs"/>
          <w:rtl/>
        </w:rPr>
        <w:t>,</w:t>
      </w:r>
      <w:r w:rsidRPr="00D578C2">
        <w:rPr>
          <w:rFonts w:hint="cs"/>
          <w:rtl/>
        </w:rPr>
        <w:t xml:space="preserve"> מתוך ראייה הוליסטית ורב-מערכתית של צורכי</w:t>
      </w:r>
      <w:r>
        <w:rPr>
          <w:rFonts w:hint="cs"/>
          <w:rtl/>
        </w:rPr>
        <w:t xml:space="preserve"> הגיל הרך ביישוב ואחריות הרשות למימושם. </w:t>
      </w:r>
    </w:p>
    <w:p w:rsidR="00EE169E" w:rsidRPr="00F82906" w:rsidRDefault="00EE169E" w:rsidP="00EE169E">
      <w:pPr>
        <w:rPr>
          <w:rtl/>
        </w:rPr>
      </w:pPr>
      <w:r>
        <w:rPr>
          <w:rFonts w:hint="cs"/>
          <w:rtl/>
        </w:rPr>
        <w:t xml:space="preserve">המטרות שהוצבו בשלב זה היו: חיזוק הקשר בין נשות מקצוע בשירותים השונים, ביסוס המג"ר כגוף מוביל בקידום הגיל הרך, ביסוס מקומה של ועדת הגיל כגורם אסטרטגי, מינוי מנהלת קדם-יסודי, העלאת מודעות הורים לחשיבות הינקות </w:t>
      </w:r>
      <w:r>
        <w:rPr>
          <w:rtl/>
        </w:rPr>
        <w:t>–</w:t>
      </w:r>
      <w:r>
        <w:rPr>
          <w:rFonts w:hint="cs"/>
          <w:rtl/>
        </w:rPr>
        <w:t xml:space="preserve"> רתימה לשליחה למעונות וצריכת שירותים ותוכניות, התמקצעות של צוותי מסגרות.</w:t>
      </w:r>
    </w:p>
    <w:p w:rsidR="00EE169E" w:rsidRDefault="00EE169E" w:rsidP="00EE169E">
      <w:pPr>
        <w:rPr>
          <w:rtl/>
        </w:rPr>
      </w:pPr>
      <w:r>
        <w:rPr>
          <w:rFonts w:hint="cs"/>
          <w:rtl/>
        </w:rPr>
        <w:t xml:space="preserve">מתוך ההכרה בחשיבות הגיל הרך </w:t>
      </w:r>
      <w:r w:rsidRPr="00A209F4">
        <w:rPr>
          <w:rFonts w:hint="cs"/>
          <w:rtl/>
        </w:rPr>
        <w:t>הוקמה מחלקה לגיל הרך</w:t>
      </w:r>
      <w:r>
        <w:rPr>
          <w:rFonts w:hint="cs"/>
          <w:rtl/>
        </w:rPr>
        <w:t>, הכפופה למנכ"ל הרשות, שאחראית על כל מערך השירותים לגיל הרך.</w:t>
      </w:r>
    </w:p>
    <w:p w:rsidR="00EE169E" w:rsidRDefault="00EE169E" w:rsidP="00EE169E">
      <w:pPr>
        <w:rPr>
          <w:rtl/>
        </w:rPr>
      </w:pPr>
      <w:r>
        <w:rPr>
          <w:rFonts w:hint="cs"/>
          <w:rtl/>
        </w:rPr>
        <w:t xml:space="preserve">התוכנית הלאומית </w:t>
      </w:r>
      <w:r w:rsidRPr="006C647A">
        <w:rPr>
          <w:rFonts w:hint="cs"/>
          <w:rtl/>
        </w:rPr>
        <w:t>360</w:t>
      </w:r>
      <w:r>
        <w:rPr>
          <w:rFonts w:hint="cs"/>
          <w:b/>
          <w:bCs/>
          <w:rtl/>
        </w:rPr>
        <w:t xml:space="preserve"> </w:t>
      </w:r>
      <w:r>
        <w:rPr>
          <w:rFonts w:hint="cs"/>
          <w:rtl/>
        </w:rPr>
        <w:t xml:space="preserve">פעלה ביישוב משנת 2008, ובמסגרתה הוקמה תשתית של ועדת גיל רך, בהובלת המחלקה לשירותים חברתיים ובהשתתפות הגורמים הבאים: גורמי פיקוח ממשרדי החינוך, הבריאות והרווחה ונציגי מחלקות ברשות. הוועדה התמקדה בעיקר בתוכניות ספציפיות ולא בגיבוש תפיסה כוללת וחזון. במסגרת 360 פעלו התוכניות הבאות: </w:t>
      </w:r>
      <w:proofErr w:type="spellStart"/>
      <w:r>
        <w:rPr>
          <w:rFonts w:hint="cs"/>
          <w:rtl/>
        </w:rPr>
        <w:t>מעג"ן</w:t>
      </w:r>
      <w:proofErr w:type="spellEnd"/>
      <w:r>
        <w:rPr>
          <w:rFonts w:hint="cs"/>
          <w:rtl/>
        </w:rPr>
        <w:t xml:space="preserve"> בגנים, "בית פתוח" ו"מעטפת טיפולית" במג"ר.</w:t>
      </w:r>
    </w:p>
    <w:p w:rsidR="00EE169E" w:rsidRPr="00FD7DD5" w:rsidRDefault="00EE169E" w:rsidP="00EE169E">
      <w:pPr>
        <w:rPr>
          <w:rtl/>
        </w:rPr>
      </w:pPr>
      <w:r>
        <w:rPr>
          <w:rFonts w:hint="cs"/>
          <w:rtl/>
        </w:rPr>
        <w:t>המחלקה לשירותים חברתיים היוותה עוגן מקצועי לגיל הרך, ופעלו בה שתי תכניות "מיזם מפגש" ו"מעטפת רכה". ה</w:t>
      </w:r>
      <w:r w:rsidRPr="0034187F">
        <w:rPr>
          <w:rFonts w:hint="cs"/>
          <w:rtl/>
        </w:rPr>
        <w:t>משפחתונים</w:t>
      </w:r>
      <w:r>
        <w:rPr>
          <w:rFonts w:hint="cs"/>
          <w:rtl/>
        </w:rPr>
        <w:t>,</w:t>
      </w:r>
      <w:r w:rsidRPr="00FD7DD5">
        <w:rPr>
          <w:rFonts w:hint="cs"/>
          <w:b/>
          <w:bCs/>
          <w:rtl/>
        </w:rPr>
        <w:t xml:space="preserve"> </w:t>
      </w:r>
      <w:r>
        <w:rPr>
          <w:rFonts w:hint="cs"/>
          <w:rtl/>
        </w:rPr>
        <w:t>שהיו באחריות המחלקה לשירותים חברתיים, עברו לאחריות של המחלקה לגיל הרך. הרשות הגדילה את מספר המשפחתונים ל-11, והם מפוקחים על ידי רכזת מטעם הרשות.</w:t>
      </w:r>
      <w:r w:rsidRPr="0034187F">
        <w:rPr>
          <w:rFonts w:hint="cs"/>
          <w:b/>
          <w:bCs/>
          <w:rtl/>
        </w:rPr>
        <w:t xml:space="preserve"> </w:t>
      </w:r>
      <w:r>
        <w:rPr>
          <w:rFonts w:hint="cs"/>
          <w:rtl/>
        </w:rPr>
        <w:t>הרשות קידמה בניה של 4 מעונות יום, אם כי כיום פועל רק מעון אחד.</w:t>
      </w:r>
    </w:p>
    <w:p w:rsidR="00EE169E" w:rsidRPr="00FD7DD5" w:rsidRDefault="00EE169E" w:rsidP="00EE169E">
      <w:pPr>
        <w:rPr>
          <w:rtl/>
        </w:rPr>
      </w:pPr>
      <w:r w:rsidRPr="00A209F4">
        <w:rPr>
          <w:rFonts w:hint="cs"/>
          <w:rtl/>
        </w:rPr>
        <w:t>הוקם מרכז לגיל הרך במודל הבין-משרדי, במיקום זמני, במקביל לבניית מבנה קבע.</w:t>
      </w:r>
      <w:r>
        <w:rPr>
          <w:rFonts w:hint="cs"/>
          <w:rtl/>
        </w:rPr>
        <w:t xml:space="preserve"> </w:t>
      </w:r>
    </w:p>
    <w:p w:rsidR="00EE169E" w:rsidRDefault="00EE169E" w:rsidP="00EE169E">
      <w:pPr>
        <w:pStyle w:val="2"/>
        <w:rPr>
          <w:rtl/>
        </w:rPr>
      </w:pPr>
      <w:r>
        <w:rPr>
          <w:rFonts w:hint="cs"/>
          <w:rtl/>
        </w:rPr>
        <w:lastRenderedPageBreak/>
        <w:t>2021-2018 שנות 'מיזם הינקות'</w:t>
      </w:r>
    </w:p>
    <w:p w:rsidR="00EE169E" w:rsidRDefault="00EE169E" w:rsidP="00EE169E">
      <w:pPr>
        <w:pStyle w:val="3"/>
        <w:rPr>
          <w:rtl/>
        </w:rPr>
      </w:pPr>
      <w:r>
        <w:rPr>
          <w:rFonts w:hint="cs"/>
          <w:rtl/>
        </w:rPr>
        <w:t>זירת הרשות ונשות/אנשי מקצוע</w:t>
      </w:r>
    </w:p>
    <w:p w:rsidR="00EE169E" w:rsidRDefault="00EE169E" w:rsidP="00EE169E">
      <w:pPr>
        <w:rPr>
          <w:rtl/>
        </w:rPr>
      </w:pPr>
      <w:r>
        <w:rPr>
          <w:rFonts w:hint="cs"/>
          <w:rtl/>
        </w:rPr>
        <w:t xml:space="preserve">המודל היישובי הרב-מערכתי שפותח וקודם במסגרת המיזם, התחבר לתפיסות שנוסחו בשגב שלום בשנים הקודמות. המיזם חידד את התפיסה הרב-מערכתית, ואִפשר להעמיק ולבסס מהלכים שהתחילו קודם, על אף קשיים כמו העדר מנהל מחלקת חינוך בחלק מהתקופה. לא מפתיע, אם כן, שבשגב שלום בוסס מבנה ארגוני מוצלח עבור הגיל הרך. במהלך שנות המיזם קיבלה מנהלת הגיל הרך גם את האחריות על </w:t>
      </w:r>
      <w:r w:rsidRPr="00D44253">
        <w:rPr>
          <w:rFonts w:hint="cs"/>
          <w:b/>
          <w:bCs/>
          <w:rtl/>
        </w:rPr>
        <w:t>החינוך הקדם-יסודי</w:t>
      </w:r>
      <w:r>
        <w:rPr>
          <w:rFonts w:hint="cs"/>
          <w:rtl/>
        </w:rPr>
        <w:t>, ונכנסה בעלת תפקיד נפרדת כ</w:t>
      </w:r>
      <w:r w:rsidRPr="00EC0082">
        <w:rPr>
          <w:rFonts w:hint="cs"/>
          <w:b/>
          <w:bCs/>
          <w:rtl/>
        </w:rPr>
        <w:t>מנהלת המג"ר</w:t>
      </w:r>
      <w:r w:rsidRPr="00EC0082">
        <w:rPr>
          <w:rFonts w:hint="cs"/>
          <w:rtl/>
        </w:rPr>
        <w:t>,</w:t>
      </w:r>
      <w:r w:rsidRPr="00EC0082">
        <w:rPr>
          <w:rFonts w:hint="cs"/>
          <w:b/>
          <w:bCs/>
          <w:rtl/>
        </w:rPr>
        <w:t xml:space="preserve"> </w:t>
      </w:r>
      <w:r>
        <w:rPr>
          <w:rFonts w:hint="cs"/>
          <w:rtl/>
        </w:rPr>
        <w:t xml:space="preserve">הממלאת גם את תפקיד </w:t>
      </w:r>
      <w:r w:rsidRPr="00D44253">
        <w:rPr>
          <w:rFonts w:hint="cs"/>
          <w:b/>
          <w:bCs/>
          <w:rtl/>
        </w:rPr>
        <w:t>רכזת הורים וינקות</w:t>
      </w:r>
      <w:r>
        <w:rPr>
          <w:rFonts w:hint="cs"/>
          <w:rtl/>
        </w:rPr>
        <w:t xml:space="preserve">. הרשות מעסיקה גם </w:t>
      </w:r>
      <w:r w:rsidRPr="004A79E5">
        <w:rPr>
          <w:rFonts w:hint="cs"/>
          <w:b/>
          <w:bCs/>
          <w:rtl/>
        </w:rPr>
        <w:t>מזכירה לתחום הינקות</w:t>
      </w:r>
      <w:r>
        <w:rPr>
          <w:rFonts w:hint="cs"/>
          <w:rtl/>
        </w:rPr>
        <w:t>.</w:t>
      </w:r>
    </w:p>
    <w:p w:rsidR="00EE169E" w:rsidRDefault="00EE169E" w:rsidP="00EE169E">
      <w:pPr>
        <w:rPr>
          <w:rtl/>
        </w:rPr>
      </w:pPr>
      <w:r>
        <w:rPr>
          <w:rFonts w:hint="cs"/>
          <w:rtl/>
        </w:rPr>
        <w:t xml:space="preserve">במהלך שנים אלה הוקם </w:t>
      </w:r>
      <w:r w:rsidRPr="004C39D8">
        <w:rPr>
          <w:rFonts w:hint="cs"/>
          <w:b/>
          <w:bCs/>
          <w:rtl/>
        </w:rPr>
        <w:t>צוות גיל רך יישובי</w:t>
      </w:r>
      <w:r>
        <w:rPr>
          <w:rFonts w:hint="cs"/>
          <w:rtl/>
        </w:rPr>
        <w:t xml:space="preserve"> הכולל מלבד מנהלת הגיל הרך ומנהלת המג"ר/רכזת הורים וינקות גם את מפקחת טיפת חלב, מנהלת הרווחה, מנהל השפ"ח, מפקחת גני הילדים, מנהלת 360 ומנהל המתנ"ס. הצוות נפגש לפי הצורך, כ-3 פעמים בשנה. הוקמו צוותים מלווים לכלל התוכניות הפועלות ברשות. שיתוף פעולה משמעותי שקודם הוא עם </w:t>
      </w:r>
      <w:r w:rsidRPr="00D578C2">
        <w:rPr>
          <w:rFonts w:hint="cs"/>
          <w:rtl/>
        </w:rPr>
        <w:t>ה</w:t>
      </w:r>
      <w:r w:rsidRPr="00D578C2">
        <w:rPr>
          <w:rFonts w:hint="cs"/>
          <w:b/>
          <w:bCs/>
          <w:rtl/>
        </w:rPr>
        <w:t>שפ"ח</w:t>
      </w:r>
      <w:r>
        <w:rPr>
          <w:rFonts w:hint="cs"/>
          <w:rtl/>
        </w:rPr>
        <w:t>, שמינה פסיכולוגית שהיא כתובת לצורכי הגיל הרך. בזכות קשר זה ילדים שמאותרים וזקוקים לוועדות אִפיון וזכאות מגיעים אליהן במועד, ויש גם מנגנון לטיפול במצבים שבהם ילד לא הגיע לוועדה מסיבות שונות. השפ"ח מצדו נעזר בתשתיות הקשר עם הורים שהוקמו על ידי צוות הגיל הרך, למשל בפרסום מפגשי זום להורים בתקופת הקורונה וקידום כנסים פרונטליים להורים.</w:t>
      </w:r>
    </w:p>
    <w:p w:rsidR="00EE169E" w:rsidRDefault="00EE169E" w:rsidP="00EE169E">
      <w:pPr>
        <w:rPr>
          <w:rtl/>
        </w:rPr>
      </w:pPr>
      <w:r>
        <w:rPr>
          <w:rFonts w:hint="cs"/>
          <w:rtl/>
        </w:rPr>
        <w:t>ברשות מקודמת, בשותפות עם גושן, רפואה קהילתית, ואמור להיקלט רופא קהילתי, מתוך שאיפה למבט-על על סוגיות בריאותיות, ושיתוף פעולה בין שירותי הבריאות ושאר השירותים.</w:t>
      </w:r>
    </w:p>
    <w:p w:rsidR="00EE169E" w:rsidRDefault="00EE169E" w:rsidP="00EE169E">
      <w:pPr>
        <w:rPr>
          <w:rtl/>
        </w:rPr>
      </w:pPr>
      <w:r>
        <w:rPr>
          <w:rFonts w:hint="cs"/>
          <w:rtl/>
        </w:rPr>
        <w:t xml:space="preserve">מהלך משמעותי נוסף שאמור להיות מושלם בעתיד הקרוב הוא השלמת בניית </w:t>
      </w:r>
      <w:r w:rsidRPr="00C23CED">
        <w:rPr>
          <w:rFonts w:hint="cs"/>
          <w:b/>
          <w:bCs/>
          <w:rtl/>
        </w:rPr>
        <w:t>קמפוס לגיל הרך</w:t>
      </w:r>
      <w:r>
        <w:rPr>
          <w:rFonts w:hint="cs"/>
          <w:rtl/>
        </w:rPr>
        <w:t>, שבו יפעלו המרכז לגיל הרך וטיפת חלב. הקמפוס יאפשר להדק את קשרי העבודה בין נשות המקצוע, ולתת להורים מענה כולל במקום אחד.</w:t>
      </w:r>
    </w:p>
    <w:p w:rsidR="00EE169E" w:rsidRPr="00915DEA" w:rsidRDefault="00EE169E" w:rsidP="00EE169E">
      <w:pPr>
        <w:rPr>
          <w:rtl/>
        </w:rPr>
      </w:pPr>
      <w:r w:rsidRPr="00915DEA">
        <w:rPr>
          <w:rFonts w:hint="cs"/>
          <w:rtl/>
        </w:rPr>
        <w:t xml:space="preserve">ברשות התקיימה </w:t>
      </w:r>
      <w:r w:rsidRPr="00915DEA">
        <w:rPr>
          <w:rFonts w:hint="cs"/>
          <w:b/>
          <w:bCs/>
          <w:rtl/>
        </w:rPr>
        <w:t>הכשרה בין-מקצועית</w:t>
      </w:r>
      <w:r w:rsidRPr="00915DEA">
        <w:rPr>
          <w:rFonts w:hint="cs"/>
          <w:rtl/>
        </w:rPr>
        <w:t xml:space="preserve"> שכללה נושאים כמו: התפתחות בינקות, עבודה עם הורים ורפואה קהילתית. בשנה האחרונה התקיימה הכשרה </w:t>
      </w:r>
      <w:proofErr w:type="spellStart"/>
      <w:r w:rsidRPr="00915DEA">
        <w:rPr>
          <w:rFonts w:hint="cs"/>
          <w:rtl/>
        </w:rPr>
        <w:t>לעו"סים</w:t>
      </w:r>
      <w:proofErr w:type="spellEnd"/>
      <w:r w:rsidRPr="00915DEA">
        <w:rPr>
          <w:rFonts w:hint="cs"/>
          <w:rtl/>
        </w:rPr>
        <w:t xml:space="preserve"> באמצעות למידה מסימולציות (מרכז מסר), שעסקה בטראומה וסיכון בגיל הרך.</w:t>
      </w:r>
    </w:p>
    <w:p w:rsidR="00EE169E" w:rsidRDefault="00EE169E" w:rsidP="00EE169E">
      <w:pPr>
        <w:rPr>
          <w:rtl/>
        </w:rPr>
      </w:pPr>
      <w:r w:rsidRPr="00915DEA">
        <w:rPr>
          <w:rFonts w:hint="cs"/>
          <w:rtl/>
        </w:rPr>
        <w:t>כדי לקדם מהלכים, מנהלת הגיל הרך מקפידה להכין תוכניות מגרה</w:t>
      </w:r>
      <w:r>
        <w:rPr>
          <w:rFonts w:hint="cs"/>
          <w:rtl/>
        </w:rPr>
        <w:t xml:space="preserve"> מפורטות, שאותן היא ערוכה לממש כשנוצרות יתרות תקציביות.</w:t>
      </w:r>
    </w:p>
    <w:p w:rsidR="00EE169E" w:rsidRDefault="00EE169E" w:rsidP="00EE169E">
      <w:pPr>
        <w:pStyle w:val="3"/>
        <w:rPr>
          <w:rtl/>
        </w:rPr>
      </w:pPr>
      <w:r>
        <w:rPr>
          <w:rFonts w:hint="cs"/>
          <w:rtl/>
        </w:rPr>
        <w:t>זירת ההורים</w:t>
      </w:r>
    </w:p>
    <w:p w:rsidR="00EE169E" w:rsidRPr="00A047DD" w:rsidRDefault="00EE169E" w:rsidP="00EE169E">
      <w:pPr>
        <w:rPr>
          <w:rtl/>
        </w:rPr>
      </w:pPr>
      <w:r w:rsidRPr="00A047DD">
        <w:rPr>
          <w:rFonts w:hint="cs"/>
          <w:rtl/>
        </w:rPr>
        <w:t>מנהלת המג"ר/רכזת הורים וינקות הפכה להיות כתובת להורים בגיל הינקות.</w:t>
      </w:r>
    </w:p>
    <w:p w:rsidR="00EE169E" w:rsidRDefault="00EE169E" w:rsidP="00EE169E">
      <w:pPr>
        <w:rPr>
          <w:rtl/>
        </w:rPr>
      </w:pPr>
      <w:r>
        <w:rPr>
          <w:rFonts w:hint="cs"/>
          <w:rtl/>
        </w:rPr>
        <w:t>הקשר עם ההורים התחזק והאמון שלהם בערך של תכנים שמספקת הרשות העמיק, והדבר ניכר בהיענות הולכת ועולה לפעילויות הורים-ילדים בגן ולפעילויות ערב לכלל האוכלוסייה.</w:t>
      </w:r>
    </w:p>
    <w:p w:rsidR="00EE169E" w:rsidRDefault="00EE169E" w:rsidP="00EE169E">
      <w:pPr>
        <w:rPr>
          <w:rtl/>
        </w:rPr>
      </w:pPr>
      <w:r>
        <w:rPr>
          <w:rFonts w:hint="cs"/>
          <w:rtl/>
        </w:rPr>
        <w:t xml:space="preserve">ברשות פועלות תוכניות כמו: שגרירות לגיל הרך </w:t>
      </w:r>
      <w:r>
        <w:rPr>
          <w:rtl/>
        </w:rPr>
        <w:t>–</w:t>
      </w:r>
      <w:r>
        <w:rPr>
          <w:rFonts w:hint="cs"/>
          <w:rtl/>
        </w:rPr>
        <w:t xml:space="preserve"> אימהות מתווכות לאימהות אחרות;</w:t>
      </w:r>
      <w:r w:rsidRPr="005009CF">
        <w:rPr>
          <w:rFonts w:hint="cs"/>
          <w:rtl/>
        </w:rPr>
        <w:t xml:space="preserve"> </w:t>
      </w:r>
      <w:r>
        <w:rPr>
          <w:rFonts w:hint="cs"/>
          <w:rtl/>
        </w:rPr>
        <w:t xml:space="preserve">קריאת ספרים משותפות להורים וילדים (בשיתוף עם מכללת קיי) במסגרות הינקות והגנים, בטיפת חלב ובמרכז לגיל הרך (עם עמותת </w:t>
      </w:r>
      <w:proofErr w:type="spellStart"/>
      <w:r>
        <w:rPr>
          <w:rFonts w:hint="cs"/>
          <w:rtl/>
        </w:rPr>
        <w:t>אלבאכור</w:t>
      </w:r>
      <w:proofErr w:type="spellEnd"/>
      <w:r>
        <w:rPr>
          <w:rFonts w:hint="cs"/>
          <w:rtl/>
        </w:rPr>
        <w:t xml:space="preserve">); קבוצות דיאדיות לחיזוק קשר הורה-ילד; הדרכה להורים לילדים עם עיכובי התפתחות קלים (מטעם "אלף הימים"). </w:t>
      </w:r>
    </w:p>
    <w:p w:rsidR="00EE169E" w:rsidRDefault="00EE169E" w:rsidP="00EE169E">
      <w:pPr>
        <w:rPr>
          <w:rtl/>
        </w:rPr>
      </w:pPr>
      <w:r>
        <w:rPr>
          <w:rFonts w:hint="cs"/>
          <w:rtl/>
        </w:rPr>
        <w:t>נקודת מפנה משמעותית היא הנכונות והרצון של אבות להשתתף בפעילויות, והתקיימו במהלך השנה האחרונה כנסים לאבות וגם לאימהות.</w:t>
      </w:r>
    </w:p>
    <w:p w:rsidR="00EE169E" w:rsidRDefault="00EE169E" w:rsidP="00EE169E">
      <w:pPr>
        <w:rPr>
          <w:rtl/>
        </w:rPr>
      </w:pPr>
      <w:r w:rsidRPr="00A209F4">
        <w:rPr>
          <w:rFonts w:hint="cs"/>
          <w:rtl/>
        </w:rPr>
        <w:lastRenderedPageBreak/>
        <w:t xml:space="preserve">שיתוף הפעולה ברשות בין המג"ר וטיפת חלב, והרגישות לצורכי ההורים, באו לידי ביטוי במימוש תקציב </w:t>
      </w:r>
      <w:r w:rsidRPr="00A209F4">
        <w:rPr>
          <w:rFonts w:hint="cs"/>
          <w:b/>
          <w:bCs/>
          <w:rtl/>
        </w:rPr>
        <w:t>קורונה</w:t>
      </w:r>
      <w:r w:rsidRPr="00A209F4">
        <w:rPr>
          <w:rFonts w:hint="cs"/>
          <w:rtl/>
        </w:rPr>
        <w:t xml:space="preserve"> לרכישת 40 ערכות ליולדות צעירות (ערכות לתינוק ולילדים, שכללו אביזרי בטיחות). הצורך זוהה בטיפת חלב ודרך תוכנית "אם לאם", המהלך רוכז על ידי רכזת הורים וינקות והחלוקה נעשתה על ידי מתנדבות "אם לאם".</w:t>
      </w:r>
      <w:r>
        <w:rPr>
          <w:rFonts w:hint="cs"/>
          <w:rtl/>
        </w:rPr>
        <w:t xml:space="preserve"> </w:t>
      </w:r>
    </w:p>
    <w:p w:rsidR="00EE169E" w:rsidRDefault="00EE169E" w:rsidP="00EE169E">
      <w:pPr>
        <w:rPr>
          <w:rtl/>
        </w:rPr>
      </w:pPr>
    </w:p>
    <w:p w:rsidR="00EE169E" w:rsidRDefault="00EE169E" w:rsidP="00EE169E">
      <w:pPr>
        <w:rPr>
          <w:rtl/>
        </w:rPr>
      </w:pPr>
      <w:r>
        <w:rPr>
          <w:rFonts w:hint="cs"/>
          <w:rtl/>
        </w:rPr>
        <w:t>עם זאת מנהלת הגיל הרך עדיין מרגישה שאין מספיק שיווק להורי הגיל הרך.</w:t>
      </w:r>
    </w:p>
    <w:p w:rsidR="00EE169E" w:rsidRPr="0085783C" w:rsidRDefault="00EE169E" w:rsidP="00EE169E">
      <w:pPr>
        <w:pStyle w:val="4"/>
        <w:rPr>
          <w:rtl/>
        </w:rPr>
      </w:pPr>
      <w:r w:rsidRPr="0085783C">
        <w:rPr>
          <w:rFonts w:hint="cs"/>
          <w:rtl/>
        </w:rPr>
        <w:t>ממצאי מחקר ההערכה</w:t>
      </w:r>
      <w:r>
        <w:rPr>
          <w:rFonts w:hint="cs"/>
          <w:rtl/>
        </w:rPr>
        <w:t xml:space="preserve"> (הורים)</w:t>
      </w:r>
    </w:p>
    <w:p w:rsidR="00EE169E" w:rsidRPr="0034187F" w:rsidRDefault="00EE169E" w:rsidP="00EE169E">
      <w:pPr>
        <w:rPr>
          <w:rtl/>
        </w:rPr>
      </w:pPr>
      <w: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 o:title=""/>
          </v:shape>
          <o:OLEObject Type="Embed" ProgID="Excel.Sheet.12" ShapeID="_x0000_i1025" DrawAspect="Icon" ObjectID="_1705235292" r:id="rId8"/>
        </w:object>
      </w:r>
    </w:p>
    <w:p w:rsidR="00EE169E" w:rsidRDefault="00EE169E" w:rsidP="00EE169E">
      <w:pPr>
        <w:pStyle w:val="3"/>
        <w:rPr>
          <w:rtl/>
        </w:rPr>
      </w:pPr>
      <w:r>
        <w:rPr>
          <w:rFonts w:hint="cs"/>
          <w:rtl/>
        </w:rPr>
        <w:t>זירת מסגרות חינוך-טיפול</w:t>
      </w:r>
    </w:p>
    <w:p w:rsidR="00EE169E" w:rsidRDefault="00EE169E" w:rsidP="00EE169E">
      <w:pPr>
        <w:rPr>
          <w:rtl/>
        </w:rPr>
      </w:pPr>
      <w:r>
        <w:rPr>
          <w:rFonts w:hint="cs"/>
          <w:rtl/>
        </w:rPr>
        <w:t xml:space="preserve">הרשות קידמה הקמת "גדרות מדברות" צבעוניות לכל מסגרות הגיל הרך ביישוב </w:t>
      </w:r>
      <w:r>
        <w:rPr>
          <w:rtl/>
        </w:rPr>
        <w:t>–</w:t>
      </w:r>
      <w:r>
        <w:rPr>
          <w:rFonts w:hint="cs"/>
          <w:rtl/>
        </w:rPr>
        <w:t xml:space="preserve"> מעונות וגנים. מהלך טכני לכאורה זה מבטא את עמדת האחריות הרשותית לכלל המסגרות מלידה ועד שש. </w:t>
      </w:r>
    </w:p>
    <w:p w:rsidR="00EE169E" w:rsidRDefault="00EE169E" w:rsidP="00EE169E">
      <w:pPr>
        <w:rPr>
          <w:rtl/>
        </w:rPr>
      </w:pPr>
      <w:r>
        <w:rPr>
          <w:rFonts w:hint="cs"/>
          <w:rtl/>
        </w:rPr>
        <w:t xml:space="preserve">התקיימה הכשרה של סוג 2 לכל מנהלות המשפחתונים והמעון. נערכות הכשרות למנהלות המשפחתונים ולמחנכות-מטפלות במעון, ונבנתה אצלן זהות מקצועית וגאווה בעבודתן, ההכשרה משמעותית עבורן והן דורשות מפגשים ביוזמתן. תחושת הערך המקצועית מתבטאת גם בכך שהן החלו לעמוד על תשלומי הורים, עליהם ויתרו בעבר. ניתן לסכם את השינוי במילים שלהן "אנחנו במקום אחר". במקביל לכך נבדקת אפשרות להדרכה גם עבור מסגרות פרטיות. </w:t>
      </w:r>
      <w:r w:rsidRPr="00A209F4">
        <w:rPr>
          <w:rFonts w:hint="cs"/>
          <w:rtl/>
        </w:rPr>
        <w:t>נעשות פעולות גיבוש לכלל הצוותים מלידה עד שש.</w:t>
      </w:r>
      <w:r>
        <w:rPr>
          <w:rFonts w:hint="cs"/>
          <w:rtl/>
        </w:rPr>
        <w:t xml:space="preserve"> על אף העבודה המרשימה במסגרות, יש לציין שהן נותנות מענה לחלק קטן מאד מילדי הרשות (כ-5%).</w:t>
      </w:r>
    </w:p>
    <w:p w:rsidR="00EE169E" w:rsidRDefault="00EE169E" w:rsidP="00EE169E">
      <w:pPr>
        <w:rPr>
          <w:rtl/>
        </w:rPr>
      </w:pPr>
      <w:r>
        <w:rPr>
          <w:rFonts w:hint="cs"/>
          <w:rtl/>
        </w:rPr>
        <w:t>החלה הפעלה של מעון יום אחד, אולם עקב בעיה עם הניהול נפגע אמון ההורים, התגלעו קשיים באכלוסו. תהליך לחידוש אמון ההורים נושא פרי והחלה דרישה לרישום למעון. ככלל אין שימוש רב במעונות, הן בגלל העלות והן בשל מודעות נמוכה לחשיבות של חינוך איכותי.</w:t>
      </w:r>
    </w:p>
    <w:p w:rsidR="00EE169E" w:rsidRDefault="00EE169E" w:rsidP="00EE169E">
      <w:pPr>
        <w:rPr>
          <w:rtl/>
        </w:rPr>
      </w:pPr>
      <w:r>
        <w:rPr>
          <w:rFonts w:hint="cs"/>
          <w:rtl/>
        </w:rPr>
        <w:t xml:space="preserve">בזכות המודעות והמיקוד בגיל הרך, הסביבה החינוכית וההצטיידות של מסגרות הקדם-יסודי השתפרו מאד בשנים האחרונות </w:t>
      </w:r>
      <w:r>
        <w:rPr>
          <w:rtl/>
        </w:rPr>
        <w:t>–</w:t>
      </w:r>
      <w:r>
        <w:rPr>
          <w:rFonts w:hint="cs"/>
          <w:rtl/>
        </w:rPr>
        <w:t xml:space="preserve"> מתקני חצר, גומי, ריהוט, ערכות מוסיקה, ערכות מדעים, ערכות זהירות בדרכים, ותיאטרון חצר. קבוצת ווטסאפ משותפת לגננות ולסייעות מאפשרת הנכחה של הישגים של צוותי הגנים השונים, ויוצרת ביניהם תחרות בריאה לטובת הילדים. בעבר היו תלונות רבות של ההורים על מצב הגנים, ומעורבות ההורים הייתה נמוכה, למשל לסדנאות מטעם </w:t>
      </w:r>
      <w:proofErr w:type="spellStart"/>
      <w:r>
        <w:rPr>
          <w:rFonts w:hint="cs"/>
          <w:rtl/>
        </w:rPr>
        <w:t>מעג"ן</w:t>
      </w:r>
      <w:proofErr w:type="spellEnd"/>
      <w:r>
        <w:rPr>
          <w:rFonts w:hint="cs"/>
          <w:rtl/>
        </w:rPr>
        <w:t xml:space="preserve"> ו"הד החיים" הגיעו אימהות בודדות. עם השינוי בגנים עלתה שביעות הרצון של ההורים, ואפשר לראות זאת בעלייה של מספר האימהות שמגיעות למפגשים.</w:t>
      </w:r>
    </w:p>
    <w:p w:rsidR="00EE169E" w:rsidRDefault="00EE169E" w:rsidP="00EE169E">
      <w:pPr>
        <w:pStyle w:val="2"/>
        <w:rPr>
          <w:rtl/>
        </w:rPr>
      </w:pPr>
      <w:r>
        <w:rPr>
          <w:rFonts w:hint="cs"/>
          <w:rtl/>
        </w:rPr>
        <w:t>מ-2022 (הטמעה)</w:t>
      </w:r>
    </w:p>
    <w:p w:rsidR="00EE169E" w:rsidRDefault="00EE169E" w:rsidP="00EE169E">
      <w:pPr>
        <w:rPr>
          <w:rtl/>
        </w:rPr>
      </w:pPr>
      <w:r>
        <w:rPr>
          <w:rFonts w:hint="cs"/>
          <w:rtl/>
        </w:rPr>
        <w:t xml:space="preserve">כוח אדם: </w:t>
      </w:r>
    </w:p>
    <w:p w:rsidR="00EE169E" w:rsidRDefault="00EE169E" w:rsidP="00EE169E">
      <w:pPr>
        <w:rPr>
          <w:rtl/>
        </w:rPr>
      </w:pPr>
      <w:r>
        <w:rPr>
          <w:rFonts w:hint="cs"/>
          <w:rtl/>
        </w:rPr>
        <w:t>מנהלת המרכז לגיל הרך/רכזת הורים וינקות.</w:t>
      </w:r>
    </w:p>
    <w:p w:rsidR="00EE169E" w:rsidRDefault="00EE169E" w:rsidP="00EE169E">
      <w:pPr>
        <w:rPr>
          <w:rtl/>
        </w:rPr>
      </w:pPr>
      <w:r>
        <w:rPr>
          <w:rFonts w:hint="cs"/>
          <w:rtl/>
        </w:rPr>
        <w:t xml:space="preserve">פעולות: </w:t>
      </w:r>
    </w:p>
    <w:p w:rsidR="00EE169E" w:rsidRDefault="00EE169E" w:rsidP="00EE169E">
      <w:pPr>
        <w:pStyle w:val="a"/>
        <w:numPr>
          <w:ilvl w:val="0"/>
          <w:numId w:val="6"/>
        </w:numPr>
      </w:pPr>
      <w:r>
        <w:rPr>
          <w:rFonts w:hint="cs"/>
          <w:rtl/>
        </w:rPr>
        <w:t xml:space="preserve">הדרכת הורים באמצעות ספרים </w:t>
      </w:r>
      <w:r>
        <w:rPr>
          <w:rtl/>
        </w:rPr>
        <w:t>–</w:t>
      </w:r>
      <w:r>
        <w:rPr>
          <w:rFonts w:hint="cs"/>
          <w:rtl/>
        </w:rPr>
        <w:t xml:space="preserve"> 30,000 ₪ </w:t>
      </w:r>
    </w:p>
    <w:p w:rsidR="00EE169E" w:rsidRPr="00A66300" w:rsidRDefault="00EE169E" w:rsidP="00EE169E">
      <w:pPr>
        <w:pStyle w:val="a"/>
        <w:numPr>
          <w:ilvl w:val="0"/>
          <w:numId w:val="6"/>
        </w:numPr>
        <w:rPr>
          <w:rtl/>
        </w:rPr>
      </w:pPr>
      <w:r>
        <w:rPr>
          <w:rFonts w:hint="cs"/>
          <w:rtl/>
        </w:rPr>
        <w:lastRenderedPageBreak/>
        <w:t>תוכנית "אם לאם" (בשיתוף המרכז לקידום האישה ואוניברסי</w:t>
      </w:r>
      <w:r>
        <w:rPr>
          <w:rFonts w:hint="eastAsia"/>
          <w:rtl/>
        </w:rPr>
        <w:t>טת</w:t>
      </w:r>
      <w:r>
        <w:rPr>
          <w:rFonts w:hint="cs"/>
          <w:rtl/>
        </w:rPr>
        <w:t xml:space="preserve"> בן גוריון). מדריכה מטעם המרכז ל-4 שעות שבועיות</w:t>
      </w:r>
      <w:r w:rsidRPr="00A66300">
        <w:rPr>
          <w:rFonts w:hint="cs"/>
          <w:rtl/>
        </w:rPr>
        <w:t xml:space="preserve">. </w:t>
      </w:r>
      <w:r>
        <w:rPr>
          <w:rFonts w:hint="cs"/>
          <w:rtl/>
        </w:rPr>
        <w:t xml:space="preserve">שגרירות לגיל הרך </w:t>
      </w:r>
      <w:r>
        <w:rPr>
          <w:rtl/>
        </w:rPr>
        <w:t>–</w:t>
      </w:r>
      <w:r>
        <w:rPr>
          <w:rFonts w:hint="cs"/>
          <w:rtl/>
        </w:rPr>
        <w:t xml:space="preserve"> פעולה בשיתוף המחלקה הקהילתית במחלקה לשירותים חברתיים. תקציבי "הבית הפתוח".</w:t>
      </w:r>
    </w:p>
    <w:p w:rsidR="00EE169E" w:rsidRPr="00E77D52" w:rsidRDefault="00EE169E" w:rsidP="00EE169E">
      <w:pPr>
        <w:pStyle w:val="3"/>
        <w:rPr>
          <w:rtl/>
        </w:rPr>
      </w:pPr>
      <w:r>
        <w:rPr>
          <w:rFonts w:hint="cs"/>
          <w:rtl/>
        </w:rPr>
        <w:t>אתגרים ותוכניות לעתיד</w:t>
      </w:r>
    </w:p>
    <w:p w:rsidR="00EE169E" w:rsidRDefault="00EE169E" w:rsidP="00EE169E">
      <w:pPr>
        <w:pStyle w:val="a"/>
        <w:numPr>
          <w:ilvl w:val="0"/>
          <w:numId w:val="3"/>
        </w:numPr>
        <w:rPr>
          <w:rtl/>
        </w:rPr>
      </w:pPr>
      <w:r>
        <w:rPr>
          <w:rFonts w:hint="cs"/>
          <w:rtl/>
        </w:rPr>
        <w:t>שילוב ילדים נוספים במסגרות חינוך-טיפול מוכרות</w:t>
      </w:r>
    </w:p>
    <w:p w:rsidR="00EE169E" w:rsidRDefault="00EE169E" w:rsidP="00EE169E">
      <w:pPr>
        <w:pStyle w:val="a"/>
        <w:numPr>
          <w:ilvl w:val="0"/>
          <w:numId w:val="3"/>
        </w:numPr>
        <w:rPr>
          <w:rtl/>
        </w:rPr>
      </w:pPr>
      <w:r>
        <w:rPr>
          <w:rFonts w:hint="cs"/>
          <w:rtl/>
        </w:rPr>
        <w:t>הכשרות לצוותי מסגרות פרטיות</w:t>
      </w:r>
    </w:p>
    <w:p w:rsidR="00EE169E" w:rsidRDefault="00EE169E" w:rsidP="00EE169E">
      <w:pPr>
        <w:pStyle w:val="a"/>
        <w:numPr>
          <w:ilvl w:val="0"/>
          <w:numId w:val="3"/>
        </w:numPr>
        <w:rPr>
          <w:rtl/>
        </w:rPr>
      </w:pPr>
      <w:r>
        <w:rPr>
          <w:rFonts w:hint="cs"/>
          <w:rtl/>
        </w:rPr>
        <w:t>העמקת הפעילות עם אבות</w:t>
      </w:r>
    </w:p>
    <w:p w:rsidR="00EE169E" w:rsidRDefault="00EE169E" w:rsidP="00EE169E">
      <w:pPr>
        <w:pStyle w:val="a"/>
        <w:numPr>
          <w:ilvl w:val="0"/>
          <w:numId w:val="3"/>
        </w:numPr>
      </w:pPr>
      <w:r>
        <w:rPr>
          <w:rFonts w:hint="cs"/>
          <w:rtl/>
        </w:rPr>
        <w:t>הקמת משחקייה ניידת ומשחקייה ענקית במרכז לגיל הרך</w:t>
      </w:r>
    </w:p>
    <w:p w:rsidR="00EE169E" w:rsidRDefault="00EE169E" w:rsidP="00EE169E">
      <w:pPr>
        <w:pStyle w:val="a"/>
        <w:numPr>
          <w:ilvl w:val="0"/>
          <w:numId w:val="3"/>
        </w:numPr>
        <w:rPr>
          <w:rtl/>
        </w:rPr>
      </w:pPr>
      <w:r>
        <w:rPr>
          <w:rFonts w:hint="cs"/>
          <w:rtl/>
        </w:rPr>
        <w:t>הקמת מרכז אוריינות במרכז לגיל הרך</w:t>
      </w:r>
      <w:r w:rsidRPr="00A66300">
        <w:rPr>
          <w:rFonts w:hint="cs"/>
          <w:rtl/>
        </w:rPr>
        <w:t xml:space="preserve"> </w:t>
      </w:r>
      <w:r>
        <w:rPr>
          <w:rFonts w:hint="cs"/>
          <w:rtl/>
        </w:rPr>
        <w:t>עם מכללת קיי.</w:t>
      </w:r>
    </w:p>
    <w:p w:rsidR="00EE169E" w:rsidRDefault="00EE169E" w:rsidP="00EE169E">
      <w:pPr>
        <w:rPr>
          <w:rtl/>
        </w:rPr>
      </w:pPr>
      <w:r>
        <w:rPr>
          <w:rFonts w:hint="cs"/>
          <w:rtl/>
        </w:rPr>
        <w:t>נקודות שעלו בקבוצת המיקוד:</w:t>
      </w:r>
    </w:p>
    <w:p w:rsidR="00EE169E" w:rsidRDefault="00EE169E" w:rsidP="00EE169E">
      <w:pPr>
        <w:pStyle w:val="a"/>
        <w:numPr>
          <w:ilvl w:val="0"/>
          <w:numId w:val="5"/>
        </w:numPr>
        <w:rPr>
          <w:rtl/>
        </w:rPr>
      </w:pPr>
      <w:r>
        <w:rPr>
          <w:rFonts w:hint="cs"/>
          <w:rtl/>
        </w:rPr>
        <w:t>מענה לאימהות המתמודדות עם דיכאון אחרי לידה</w:t>
      </w:r>
    </w:p>
    <w:p w:rsidR="00EE169E" w:rsidRDefault="00EE169E" w:rsidP="00EE169E">
      <w:pPr>
        <w:pStyle w:val="a"/>
        <w:numPr>
          <w:ilvl w:val="0"/>
          <w:numId w:val="5"/>
        </w:numPr>
        <w:rPr>
          <w:rtl/>
        </w:rPr>
      </w:pPr>
      <w:r>
        <w:rPr>
          <w:rFonts w:hint="cs"/>
          <w:rtl/>
        </w:rPr>
        <w:t>פעילות לאימהות עובדות</w:t>
      </w:r>
    </w:p>
    <w:p w:rsidR="00EE169E" w:rsidRDefault="00EE169E" w:rsidP="00EE169E">
      <w:pPr>
        <w:pStyle w:val="a"/>
        <w:numPr>
          <w:ilvl w:val="0"/>
          <w:numId w:val="5"/>
        </w:numPr>
        <w:rPr>
          <w:rtl/>
        </w:rPr>
      </w:pPr>
      <w:r>
        <w:rPr>
          <w:rFonts w:hint="cs"/>
          <w:rtl/>
        </w:rPr>
        <w:t>העמקת הקשר עם קופות החולים</w:t>
      </w:r>
    </w:p>
    <w:p w:rsidR="00445058" w:rsidRPr="00EE169E" w:rsidRDefault="00445058" w:rsidP="00EE169E"/>
    <w:sectPr w:rsidR="00445058" w:rsidRPr="00EE169E" w:rsidSect="00A46492">
      <w:headerReference w:type="default" r:id="rId9"/>
      <w:footerReference w:type="default" r:id="rId10"/>
      <w:pgSz w:w="11906" w:h="16838"/>
      <w:pgMar w:top="51" w:right="1800" w:bottom="1440" w:left="1800" w:header="426" w:footer="19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054" w:rsidRDefault="00B01054">
      <w:pPr>
        <w:spacing w:line="240" w:lineRule="auto"/>
      </w:pPr>
      <w:r>
        <w:separator/>
      </w:r>
    </w:p>
  </w:endnote>
  <w:endnote w:type="continuationSeparator" w:id="0">
    <w:p w:rsidR="00B01054" w:rsidRDefault="00B010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73" w:rsidRDefault="004B7862" w:rsidP="002D1DAA">
    <w:pPr>
      <w:pStyle w:val="aa"/>
      <w:rPr>
        <w:rtl/>
        <w:cs/>
      </w:rPr>
    </w:pPr>
    <w:r>
      <w:rPr>
        <w:noProof/>
      </w:rPr>
      <w:drawing>
        <wp:anchor distT="0" distB="0" distL="114300" distR="114300" simplePos="0" relativeHeight="251659264" behindDoc="0" locked="0" layoutInCell="1" allowOverlap="1" wp14:anchorId="472C4CF4" wp14:editId="0990F673">
          <wp:simplePos x="0" y="0"/>
          <wp:positionH relativeFrom="column">
            <wp:posOffset>-373271</wp:posOffset>
          </wp:positionH>
          <wp:positionV relativeFrom="paragraph">
            <wp:posOffset>182310</wp:posOffset>
          </wp:positionV>
          <wp:extent cx="6120000" cy="400806"/>
          <wp:effectExtent l="0" t="0" r="0" b="0"/>
          <wp:wrapSquare wrapText="bothSides"/>
          <wp:docPr id="23" name="תמונה 23" descr="C:\Users\ronit.hargas\AppData\Local\Microsoft\Windows\INetCache\Content.Word\footer a4 yank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onit.hargas\AppData\Local\Microsoft\Windows\INetCache\Content.Word\footer a4 yanku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0" cy="4008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473" w:rsidRDefault="00B01054" w:rsidP="002D1DA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054" w:rsidRDefault="00B01054">
      <w:pPr>
        <w:spacing w:line="240" w:lineRule="auto"/>
      </w:pPr>
      <w:r>
        <w:separator/>
      </w:r>
    </w:p>
  </w:footnote>
  <w:footnote w:type="continuationSeparator" w:id="0">
    <w:p w:rsidR="00B01054" w:rsidRDefault="00B010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73" w:rsidRPr="00E825E1" w:rsidRDefault="004B7862" w:rsidP="002F4F57">
    <w:pPr>
      <w:pStyle w:val="a8"/>
      <w:rPr>
        <w:rtl/>
        <w:cs/>
      </w:rPr>
    </w:pPr>
    <w:r>
      <w:rPr>
        <w:noProof/>
        <w:rtl/>
      </w:rPr>
      <w:drawing>
        <wp:anchor distT="0" distB="0" distL="114300" distR="114300" simplePos="0" relativeHeight="251660288" behindDoc="1" locked="0" layoutInCell="1" allowOverlap="1" wp14:anchorId="66A29F33" wp14:editId="07C261BD">
          <wp:simplePos x="0" y="0"/>
          <wp:positionH relativeFrom="margin">
            <wp:align>right</wp:align>
          </wp:positionH>
          <wp:positionV relativeFrom="paragraph">
            <wp:posOffset>-175260</wp:posOffset>
          </wp:positionV>
          <wp:extent cx="5274310" cy="1067435"/>
          <wp:effectExtent l="0" t="0" r="2540" b="0"/>
          <wp:wrapThrough wrapText="bothSides">
            <wp:wrapPolygon edited="0">
              <wp:start x="0" y="0"/>
              <wp:lineTo x="0" y="21202"/>
              <wp:lineTo x="21532" y="21202"/>
              <wp:lineTo x="21532" y="0"/>
              <wp:lineTo x="0" y="0"/>
            </wp:wrapPolygon>
          </wp:wrapThrough>
          <wp:docPr id="24" name="תמונה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מיזם ושותפים מעודכן 12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1067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E7B"/>
    <w:multiLevelType w:val="hybridMultilevel"/>
    <w:tmpl w:val="728C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07B01"/>
    <w:multiLevelType w:val="hybridMultilevel"/>
    <w:tmpl w:val="1AAC9B74"/>
    <w:lvl w:ilvl="0" w:tplc="8F902FD6">
      <w:start w:val="1"/>
      <w:numFmt w:val="bullet"/>
      <w:lvlText w:val=""/>
      <w:lvlJc w:val="left"/>
      <w:pPr>
        <w:ind w:left="360" w:hanging="360"/>
      </w:pPr>
      <w:rPr>
        <w:rFonts w:ascii="Wingdings" w:hAnsi="Wingdings"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161854"/>
    <w:multiLevelType w:val="hybridMultilevel"/>
    <w:tmpl w:val="2A78C71A"/>
    <w:lvl w:ilvl="0" w:tplc="7548F09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FC05C12"/>
    <w:multiLevelType w:val="hybridMultilevel"/>
    <w:tmpl w:val="69008B14"/>
    <w:lvl w:ilvl="0" w:tplc="03D68DDC">
      <w:start w:val="1"/>
      <w:numFmt w:val="bullet"/>
      <w:pStyle w:val="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B45F20"/>
    <w:multiLevelType w:val="hybridMultilevel"/>
    <w:tmpl w:val="185E507E"/>
    <w:lvl w:ilvl="0" w:tplc="7548F09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5D5953"/>
    <w:multiLevelType w:val="hybridMultilevel"/>
    <w:tmpl w:val="FEB6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62"/>
    <w:rsid w:val="00215E73"/>
    <w:rsid w:val="00337AB8"/>
    <w:rsid w:val="00445058"/>
    <w:rsid w:val="0045323D"/>
    <w:rsid w:val="004B7862"/>
    <w:rsid w:val="005009CF"/>
    <w:rsid w:val="00685237"/>
    <w:rsid w:val="00704A06"/>
    <w:rsid w:val="007B5AB8"/>
    <w:rsid w:val="008516F9"/>
    <w:rsid w:val="0085783C"/>
    <w:rsid w:val="00987BFD"/>
    <w:rsid w:val="009E0608"/>
    <w:rsid w:val="00A82D49"/>
    <w:rsid w:val="00B01054"/>
    <w:rsid w:val="00B85F13"/>
    <w:rsid w:val="00CA6403"/>
    <w:rsid w:val="00CB25B9"/>
    <w:rsid w:val="00CD165B"/>
    <w:rsid w:val="00CF4B03"/>
    <w:rsid w:val="00D05F43"/>
    <w:rsid w:val="00EE16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3EA6"/>
  <w15:chartTrackingRefBased/>
  <w15:docId w15:val="{4FCEAE25-40A5-44C9-840A-A79FDCDB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169E"/>
    <w:pPr>
      <w:bidi/>
      <w:spacing w:after="0" w:line="360" w:lineRule="auto"/>
      <w:jc w:val="both"/>
    </w:pPr>
    <w:rPr>
      <w:rFonts w:asciiTheme="majorBidi" w:hAnsiTheme="majorBidi" w:cs="David"/>
      <w:sz w:val="24"/>
      <w:szCs w:val="24"/>
    </w:rPr>
  </w:style>
  <w:style w:type="paragraph" w:styleId="1">
    <w:name w:val="heading 1"/>
    <w:basedOn w:val="a0"/>
    <w:next w:val="a0"/>
    <w:link w:val="10"/>
    <w:uiPriority w:val="9"/>
    <w:qFormat/>
    <w:rsid w:val="00704A06"/>
    <w:pPr>
      <w:keepNext/>
      <w:keepLines/>
      <w:spacing w:before="240" w:after="120" w:line="276" w:lineRule="auto"/>
      <w:ind w:left="-57" w:right="-425"/>
      <w:outlineLvl w:val="0"/>
    </w:pPr>
    <w:rPr>
      <w:rFonts w:ascii="David" w:eastAsiaTheme="majorEastAsia" w:hAnsi="David"/>
      <w:color w:val="44546A" w:themeColor="text2"/>
      <w:sz w:val="40"/>
      <w:szCs w:val="40"/>
    </w:rPr>
  </w:style>
  <w:style w:type="paragraph" w:styleId="2">
    <w:name w:val="heading 2"/>
    <w:basedOn w:val="a0"/>
    <w:next w:val="a0"/>
    <w:link w:val="20"/>
    <w:uiPriority w:val="9"/>
    <w:unhideWhenUsed/>
    <w:qFormat/>
    <w:rsid w:val="00B85F13"/>
    <w:pPr>
      <w:keepNext/>
      <w:keepLines/>
      <w:spacing w:before="40"/>
      <w:outlineLvl w:val="1"/>
    </w:pPr>
    <w:rPr>
      <w:rFonts w:asciiTheme="majorHAnsi" w:eastAsiaTheme="majorEastAsia" w:hAnsiTheme="majorHAnsi" w:cs="Segoe UI"/>
      <w:color w:val="2E74B5" w:themeColor="accent1" w:themeShade="BF"/>
      <w:sz w:val="26"/>
      <w:szCs w:val="26"/>
    </w:rPr>
  </w:style>
  <w:style w:type="paragraph" w:styleId="3">
    <w:name w:val="heading 3"/>
    <w:basedOn w:val="a0"/>
    <w:next w:val="a0"/>
    <w:link w:val="30"/>
    <w:uiPriority w:val="9"/>
    <w:unhideWhenUsed/>
    <w:qFormat/>
    <w:rsid w:val="004B7862"/>
    <w:pPr>
      <w:keepNext/>
      <w:keepLines/>
      <w:spacing w:before="40"/>
      <w:outlineLvl w:val="2"/>
    </w:pPr>
    <w:rPr>
      <w:rFonts w:ascii="Segoe UI" w:eastAsiaTheme="majorEastAsia" w:hAnsi="Segoe UI" w:cs="Segoe UI"/>
      <w:color w:val="1F4D78" w:themeColor="accent1" w:themeShade="7F"/>
    </w:rPr>
  </w:style>
  <w:style w:type="paragraph" w:styleId="4">
    <w:name w:val="heading 4"/>
    <w:basedOn w:val="a0"/>
    <w:next w:val="a0"/>
    <w:link w:val="40"/>
    <w:uiPriority w:val="9"/>
    <w:unhideWhenUsed/>
    <w:qFormat/>
    <w:rsid w:val="0085783C"/>
    <w:pPr>
      <w:keepNext/>
      <w:keepLines/>
      <w:spacing w:before="40"/>
      <w:outlineLvl w:val="3"/>
    </w:pPr>
    <w:rPr>
      <w:rFonts w:ascii="David" w:eastAsiaTheme="majorEastAsia" w:hAnsi="David"/>
      <w:b/>
      <w:bCs/>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כותרת 2 תו"/>
    <w:basedOn w:val="a1"/>
    <w:link w:val="2"/>
    <w:uiPriority w:val="9"/>
    <w:rsid w:val="00B85F13"/>
    <w:rPr>
      <w:rFonts w:asciiTheme="majorHAnsi" w:eastAsiaTheme="majorEastAsia" w:hAnsiTheme="majorHAnsi" w:cs="Segoe UI"/>
      <w:color w:val="2E74B5" w:themeColor="accent1" w:themeShade="BF"/>
      <w:sz w:val="26"/>
      <w:szCs w:val="26"/>
    </w:rPr>
  </w:style>
  <w:style w:type="paragraph" w:styleId="a4">
    <w:name w:val="Title"/>
    <w:basedOn w:val="a0"/>
    <w:next w:val="a0"/>
    <w:link w:val="a5"/>
    <w:uiPriority w:val="10"/>
    <w:qFormat/>
    <w:rsid w:val="00987BFD"/>
    <w:pPr>
      <w:contextualSpacing/>
    </w:pPr>
    <w:rPr>
      <w:rFonts w:asciiTheme="majorHAnsi" w:eastAsiaTheme="majorEastAsia" w:hAnsiTheme="majorHAnsi" w:cs="Segoe UI"/>
      <w:spacing w:val="-10"/>
      <w:kern w:val="28"/>
      <w:sz w:val="56"/>
      <w:szCs w:val="40"/>
    </w:rPr>
  </w:style>
  <w:style w:type="character" w:customStyle="1" w:styleId="a5">
    <w:name w:val="כותרת טקסט תו"/>
    <w:basedOn w:val="a1"/>
    <w:link w:val="a4"/>
    <w:uiPriority w:val="10"/>
    <w:rsid w:val="00987BFD"/>
    <w:rPr>
      <w:rFonts w:asciiTheme="majorHAnsi" w:eastAsiaTheme="majorEastAsia" w:hAnsiTheme="majorHAnsi" w:cs="Segoe UI"/>
      <w:spacing w:val="-10"/>
      <w:kern w:val="28"/>
      <w:sz w:val="56"/>
      <w:szCs w:val="40"/>
    </w:rPr>
  </w:style>
  <w:style w:type="character" w:customStyle="1" w:styleId="10">
    <w:name w:val="כותרת 1 תו"/>
    <w:basedOn w:val="a1"/>
    <w:link w:val="1"/>
    <w:uiPriority w:val="9"/>
    <w:rsid w:val="00704A06"/>
    <w:rPr>
      <w:rFonts w:ascii="David" w:eastAsiaTheme="majorEastAsia" w:hAnsi="David" w:cs="David"/>
      <w:color w:val="44546A" w:themeColor="text2"/>
      <w:sz w:val="40"/>
      <w:szCs w:val="40"/>
    </w:rPr>
  </w:style>
  <w:style w:type="paragraph" w:styleId="a6">
    <w:name w:val="Subtitle"/>
    <w:basedOn w:val="a0"/>
    <w:next w:val="a0"/>
    <w:link w:val="a7"/>
    <w:uiPriority w:val="11"/>
    <w:qFormat/>
    <w:rsid w:val="00CD165B"/>
    <w:pPr>
      <w:numPr>
        <w:ilvl w:val="1"/>
      </w:numPr>
    </w:pPr>
    <w:rPr>
      <w:rFonts w:asciiTheme="minorHAnsi" w:eastAsiaTheme="minorEastAsia" w:hAnsiTheme="minorHAnsi" w:cstheme="minorBidi"/>
      <w:color w:val="5A5A5A" w:themeColor="text1" w:themeTint="A5"/>
      <w:spacing w:val="15"/>
      <w:sz w:val="36"/>
      <w:szCs w:val="36"/>
    </w:rPr>
  </w:style>
  <w:style w:type="character" w:customStyle="1" w:styleId="a7">
    <w:name w:val="כותרת משנה תו"/>
    <w:basedOn w:val="a1"/>
    <w:link w:val="a6"/>
    <w:uiPriority w:val="11"/>
    <w:rsid w:val="00CD165B"/>
    <w:rPr>
      <w:rFonts w:eastAsiaTheme="minorEastAsia"/>
      <w:color w:val="5A5A5A" w:themeColor="text1" w:themeTint="A5"/>
      <w:spacing w:val="15"/>
      <w:sz w:val="36"/>
      <w:szCs w:val="36"/>
    </w:rPr>
  </w:style>
  <w:style w:type="character" w:customStyle="1" w:styleId="30">
    <w:name w:val="כותרת 3 תו"/>
    <w:basedOn w:val="a1"/>
    <w:link w:val="3"/>
    <w:uiPriority w:val="9"/>
    <w:rsid w:val="004B7862"/>
    <w:rPr>
      <w:rFonts w:ascii="Segoe UI" w:eastAsiaTheme="majorEastAsia" w:hAnsi="Segoe UI" w:cs="Segoe UI"/>
      <w:color w:val="1F4D78" w:themeColor="accent1" w:themeShade="7F"/>
      <w:sz w:val="24"/>
      <w:szCs w:val="24"/>
    </w:rPr>
  </w:style>
  <w:style w:type="paragraph" w:styleId="a8">
    <w:name w:val="header"/>
    <w:basedOn w:val="a0"/>
    <w:link w:val="a9"/>
    <w:uiPriority w:val="99"/>
    <w:unhideWhenUsed/>
    <w:rsid w:val="004B7862"/>
    <w:pPr>
      <w:tabs>
        <w:tab w:val="center" w:pos="4153"/>
        <w:tab w:val="right" w:pos="8306"/>
      </w:tabs>
      <w:spacing w:line="240" w:lineRule="auto"/>
    </w:pPr>
  </w:style>
  <w:style w:type="character" w:customStyle="1" w:styleId="a9">
    <w:name w:val="כותרת עליונה תו"/>
    <w:basedOn w:val="a1"/>
    <w:link w:val="a8"/>
    <w:uiPriority w:val="99"/>
    <w:rsid w:val="004B7862"/>
    <w:rPr>
      <w:rFonts w:asciiTheme="majorBidi" w:hAnsiTheme="majorBidi" w:cs="David"/>
      <w:sz w:val="24"/>
      <w:szCs w:val="24"/>
    </w:rPr>
  </w:style>
  <w:style w:type="paragraph" w:styleId="aa">
    <w:name w:val="footer"/>
    <w:basedOn w:val="a0"/>
    <w:link w:val="ab"/>
    <w:uiPriority w:val="99"/>
    <w:unhideWhenUsed/>
    <w:rsid w:val="004B7862"/>
    <w:pPr>
      <w:tabs>
        <w:tab w:val="center" w:pos="4153"/>
        <w:tab w:val="right" w:pos="8306"/>
      </w:tabs>
      <w:spacing w:line="240" w:lineRule="auto"/>
    </w:pPr>
  </w:style>
  <w:style w:type="character" w:customStyle="1" w:styleId="ab">
    <w:name w:val="כותרת תחתונה תו"/>
    <w:basedOn w:val="a1"/>
    <w:link w:val="aa"/>
    <w:uiPriority w:val="99"/>
    <w:rsid w:val="004B7862"/>
    <w:rPr>
      <w:rFonts w:asciiTheme="majorBidi" w:hAnsiTheme="majorBidi" w:cs="David"/>
      <w:sz w:val="24"/>
      <w:szCs w:val="24"/>
    </w:rPr>
  </w:style>
  <w:style w:type="character" w:styleId="Hyperlink">
    <w:name w:val="Hyperlink"/>
    <w:basedOn w:val="a1"/>
    <w:uiPriority w:val="99"/>
    <w:unhideWhenUsed/>
    <w:rsid w:val="004B7862"/>
    <w:rPr>
      <w:color w:val="0000FF"/>
      <w:u w:val="single"/>
    </w:rPr>
  </w:style>
  <w:style w:type="paragraph" w:styleId="a">
    <w:name w:val="List Paragraph"/>
    <w:basedOn w:val="a0"/>
    <w:uiPriority w:val="34"/>
    <w:qFormat/>
    <w:rsid w:val="004B7862"/>
    <w:pPr>
      <w:numPr>
        <w:numId w:val="1"/>
      </w:numPr>
      <w:contextualSpacing/>
    </w:pPr>
    <w:rPr>
      <w:rFonts w:ascii="David" w:hAnsi="David"/>
    </w:rPr>
  </w:style>
  <w:style w:type="character" w:customStyle="1" w:styleId="40">
    <w:name w:val="כותרת 4 תו"/>
    <w:basedOn w:val="a1"/>
    <w:link w:val="4"/>
    <w:uiPriority w:val="9"/>
    <w:rsid w:val="0085783C"/>
    <w:rPr>
      <w:rFonts w:ascii="David" w:eastAsiaTheme="majorEastAsia" w:hAnsi="David" w:cs="David"/>
      <w:b/>
      <w:bCs/>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______Microsoft_Excel.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1189</Words>
  <Characters>5945</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Ruti Feuchtwanger</dc:creator>
  <cp:keywords/>
  <dc:description/>
  <cp:lastModifiedBy>Ruti Feuchtwanger</cp:lastModifiedBy>
  <cp:revision>9</cp:revision>
  <dcterms:created xsi:type="dcterms:W3CDTF">2022-01-12T16:09:00Z</dcterms:created>
  <dcterms:modified xsi:type="dcterms:W3CDTF">2022-02-01T13:41:00Z</dcterms:modified>
</cp:coreProperties>
</file>